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74200" w14:textId="2AA63F54" w:rsidR="002F66BD" w:rsidRDefault="002F66BD" w:rsidP="008D54EE">
      <w:pPr>
        <w:jc w:val="right"/>
        <w:rPr>
          <w:rFonts w:ascii="Times New Roman" w:hAnsi="Times New Roman" w:cs="Times New Roman"/>
          <w:sz w:val="28"/>
          <w:szCs w:val="28"/>
        </w:rPr>
      </w:pPr>
    </w:p>
    <w:p w14:paraId="1D7BE1EE" w14:textId="316AFC44" w:rsidR="008D54EE" w:rsidRDefault="006F7EAF" w:rsidP="008D54EE">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8D54EE">
        <w:rPr>
          <w:rFonts w:ascii="Times New Roman" w:hAnsi="Times New Roman" w:cs="Times New Roman"/>
          <w:sz w:val="28"/>
          <w:szCs w:val="28"/>
        </w:rPr>
        <w:t>ДОГОВОР</w:t>
      </w:r>
      <w:r>
        <w:rPr>
          <w:rFonts w:ascii="Times New Roman" w:hAnsi="Times New Roman" w:cs="Times New Roman"/>
          <w:sz w:val="28"/>
          <w:szCs w:val="28"/>
        </w:rPr>
        <w:t>А</w:t>
      </w:r>
      <w:r w:rsidR="00365C55">
        <w:rPr>
          <w:rFonts w:ascii="Times New Roman" w:hAnsi="Times New Roman" w:cs="Times New Roman"/>
          <w:sz w:val="28"/>
          <w:szCs w:val="28"/>
        </w:rPr>
        <w:t xml:space="preserve"> № </w:t>
      </w:r>
      <w:r>
        <w:rPr>
          <w:rFonts w:ascii="Times New Roman" w:hAnsi="Times New Roman" w:cs="Times New Roman"/>
          <w:sz w:val="28"/>
          <w:szCs w:val="28"/>
        </w:rPr>
        <w:t>_____</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39AA1319"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7EAF">
        <w:rPr>
          <w:rFonts w:ascii="Times New Roman" w:hAnsi="Times New Roman" w:cs="Times New Roman"/>
          <w:sz w:val="28"/>
          <w:szCs w:val="28"/>
        </w:rPr>
        <w:tab/>
      </w:r>
      <w:proofErr w:type="gramStart"/>
      <w:r w:rsidR="006F7EAF">
        <w:rPr>
          <w:rFonts w:ascii="Times New Roman" w:hAnsi="Times New Roman" w:cs="Times New Roman"/>
          <w:sz w:val="28"/>
          <w:szCs w:val="28"/>
        </w:rPr>
        <w:tab/>
        <w:t>«</w:t>
      </w:r>
      <w:proofErr w:type="gramEnd"/>
      <w:r w:rsidR="006F7EAF">
        <w:rPr>
          <w:rFonts w:ascii="Times New Roman" w:hAnsi="Times New Roman" w:cs="Times New Roman"/>
          <w:sz w:val="28"/>
          <w:szCs w:val="28"/>
        </w:rPr>
        <w:t>__</w:t>
      </w:r>
      <w:r>
        <w:rPr>
          <w:rFonts w:ascii="Times New Roman" w:hAnsi="Times New Roman" w:cs="Times New Roman"/>
          <w:sz w:val="28"/>
          <w:szCs w:val="28"/>
        </w:rPr>
        <w:t>»</w:t>
      </w:r>
      <w:r w:rsidR="002A1478">
        <w:rPr>
          <w:rFonts w:ascii="Times New Roman" w:hAnsi="Times New Roman" w:cs="Times New Roman"/>
          <w:sz w:val="28"/>
          <w:szCs w:val="28"/>
        </w:rPr>
        <w:t xml:space="preserve"> </w:t>
      </w:r>
      <w:r w:rsidR="006F7EAF">
        <w:rPr>
          <w:rFonts w:ascii="Times New Roman" w:hAnsi="Times New Roman" w:cs="Times New Roman"/>
          <w:sz w:val="28"/>
          <w:szCs w:val="28"/>
        </w:rPr>
        <w:t>______</w:t>
      </w:r>
      <w:r>
        <w:rPr>
          <w:rFonts w:ascii="Times New Roman" w:hAnsi="Times New Roman" w:cs="Times New Roman"/>
          <w:sz w:val="28"/>
          <w:szCs w:val="28"/>
        </w:rPr>
        <w:t xml:space="preserve"> 202</w:t>
      </w:r>
      <w:r w:rsidR="006F7EAF">
        <w:rPr>
          <w:rFonts w:ascii="Times New Roman" w:hAnsi="Times New Roman" w:cs="Times New Roman"/>
          <w:sz w:val="28"/>
          <w:szCs w:val="28"/>
        </w:rPr>
        <w:t>4</w:t>
      </w:r>
    </w:p>
    <w:p w14:paraId="7125EB98" w14:textId="77777777" w:rsidR="008D54EE" w:rsidRDefault="008D54EE" w:rsidP="008D54EE">
      <w:pPr>
        <w:spacing w:after="0"/>
        <w:jc w:val="both"/>
        <w:rPr>
          <w:rFonts w:ascii="Times New Roman" w:hAnsi="Times New Roman" w:cs="Times New Roman"/>
          <w:sz w:val="28"/>
          <w:szCs w:val="28"/>
        </w:rPr>
      </w:pPr>
    </w:p>
    <w:p w14:paraId="56CC1975" w14:textId="41062101"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 xml:space="preserve">Генерального директора </w:t>
      </w:r>
      <w:proofErr w:type="spellStart"/>
      <w:r w:rsidR="005948E9">
        <w:rPr>
          <w:rFonts w:ascii="Times New Roman" w:hAnsi="Times New Roman" w:cs="Times New Roman"/>
          <w:sz w:val="28"/>
          <w:szCs w:val="28"/>
        </w:rPr>
        <w:t>Л</w:t>
      </w:r>
      <w:r w:rsidR="00994E4D">
        <w:rPr>
          <w:rFonts w:ascii="Times New Roman" w:hAnsi="Times New Roman" w:cs="Times New Roman"/>
          <w:sz w:val="28"/>
          <w:szCs w:val="28"/>
        </w:rPr>
        <w:t>ы</w:t>
      </w:r>
      <w:r w:rsidR="005948E9">
        <w:rPr>
          <w:rFonts w:ascii="Times New Roman" w:hAnsi="Times New Roman" w:cs="Times New Roman"/>
          <w:sz w:val="28"/>
          <w:szCs w:val="28"/>
        </w:rPr>
        <w:t>скова</w:t>
      </w:r>
      <w:proofErr w:type="spellEnd"/>
      <w:r w:rsidR="005948E9">
        <w:rPr>
          <w:rFonts w:ascii="Times New Roman" w:hAnsi="Times New Roman" w:cs="Times New Roman"/>
          <w:sz w:val="28"/>
          <w:szCs w:val="28"/>
        </w:rPr>
        <w:t xml:space="preserve"> Андрея Юрьевича, действующего на основ</w:t>
      </w:r>
      <w:r w:rsidR="005E2B29">
        <w:rPr>
          <w:rFonts w:ascii="Times New Roman" w:hAnsi="Times New Roman" w:cs="Times New Roman"/>
          <w:sz w:val="28"/>
          <w:szCs w:val="28"/>
        </w:rPr>
        <w:t xml:space="preserve">ании Устава, с одной стороны, и </w:t>
      </w:r>
      <w:r w:rsidR="006F7EAF">
        <w:rPr>
          <w:rFonts w:ascii="Times New Roman" w:hAnsi="Times New Roman" w:cs="Times New Roman"/>
          <w:sz w:val="28"/>
          <w:szCs w:val="28"/>
        </w:rPr>
        <w:t>______</w:t>
      </w:r>
      <w:r w:rsidR="005E2B29">
        <w:rPr>
          <w:rFonts w:ascii="Times New Roman" w:hAnsi="Times New Roman" w:cs="Times New Roman"/>
          <w:sz w:val="28"/>
          <w:szCs w:val="28"/>
        </w:rPr>
        <w:t>, именуе</w:t>
      </w:r>
      <w:r w:rsidR="006F7EAF">
        <w:rPr>
          <w:rFonts w:ascii="Times New Roman" w:hAnsi="Times New Roman" w:cs="Times New Roman"/>
          <w:sz w:val="28"/>
          <w:szCs w:val="28"/>
        </w:rPr>
        <w:t xml:space="preserve">мое в дальнейшем «Покупатель», </w:t>
      </w:r>
      <w:r w:rsidR="005E2B29">
        <w:rPr>
          <w:rFonts w:ascii="Times New Roman" w:hAnsi="Times New Roman" w:cs="Times New Roman"/>
          <w:sz w:val="28"/>
          <w:szCs w:val="28"/>
        </w:rPr>
        <w:t xml:space="preserve">в лице </w:t>
      </w:r>
      <w:r w:rsidR="006F7EAF">
        <w:rPr>
          <w:rFonts w:ascii="Times New Roman" w:hAnsi="Times New Roman" w:cs="Times New Roman"/>
          <w:sz w:val="28"/>
          <w:szCs w:val="28"/>
        </w:rPr>
        <w:t>_________</w:t>
      </w:r>
      <w:r w:rsidR="005E2B29">
        <w:rPr>
          <w:rFonts w:ascii="Times New Roman" w:hAnsi="Times New Roman" w:cs="Times New Roman"/>
          <w:sz w:val="28"/>
          <w:szCs w:val="28"/>
        </w:rPr>
        <w:t xml:space="preserve">, действующего </w:t>
      </w:r>
      <w:r w:rsidR="005E2B29">
        <w:rPr>
          <w:rFonts w:ascii="Times New Roman" w:hAnsi="Times New Roman" w:cs="Times New Roman"/>
          <w:sz w:val="28"/>
          <w:szCs w:val="28"/>
        </w:rPr>
        <w:br/>
        <w:t xml:space="preserve">на основании </w:t>
      </w:r>
      <w:r w:rsidR="006F7EAF">
        <w:rPr>
          <w:rFonts w:ascii="Times New Roman" w:hAnsi="Times New Roman" w:cs="Times New Roman"/>
          <w:sz w:val="28"/>
          <w:szCs w:val="28"/>
        </w:rPr>
        <w:t>________</w:t>
      </w:r>
      <w:r w:rsidR="005E2B29">
        <w:rPr>
          <w:rFonts w:ascii="Times New Roman" w:hAnsi="Times New Roman" w:cs="Times New Roman"/>
          <w:sz w:val="28"/>
          <w:szCs w:val="28"/>
        </w:rPr>
        <w:t>,</w:t>
      </w:r>
      <w:r w:rsidR="008F3555">
        <w:rPr>
          <w:rFonts w:ascii="Times New Roman" w:hAnsi="Times New Roman" w:cs="Times New Roman"/>
          <w:sz w:val="28"/>
          <w:szCs w:val="28"/>
        </w:rPr>
        <w:t xml:space="preserve"> </w:t>
      </w:r>
      <w:r w:rsidR="005948E9">
        <w:rPr>
          <w:rFonts w:ascii="Times New Roman" w:hAnsi="Times New Roman" w:cs="Times New Roman"/>
          <w:sz w:val="28"/>
          <w:szCs w:val="28"/>
        </w:rPr>
        <w:t>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6F7EAF">
        <w:rPr>
          <w:rFonts w:ascii="Times New Roman" w:hAnsi="Times New Roman" w:cs="Times New Roman"/>
          <w:sz w:val="28"/>
          <w:szCs w:val="28"/>
        </w:rPr>
        <w:t>_______</w:t>
      </w:r>
      <w:r w:rsidR="005E2B29">
        <w:rPr>
          <w:rFonts w:ascii="Times New Roman" w:hAnsi="Times New Roman" w:cs="Times New Roman"/>
          <w:sz w:val="28"/>
          <w:szCs w:val="28"/>
        </w:rPr>
        <w:t xml:space="preserve"> </w:t>
      </w:r>
      <w:r w:rsidR="00D75E93">
        <w:rPr>
          <w:rFonts w:ascii="Times New Roman" w:hAnsi="Times New Roman" w:cs="Times New Roman"/>
          <w:sz w:val="28"/>
          <w:szCs w:val="28"/>
        </w:rPr>
        <w:t xml:space="preserve">№ </w:t>
      </w:r>
      <w:r w:rsidR="006F7EAF">
        <w:rPr>
          <w:rFonts w:ascii="Times New Roman" w:hAnsi="Times New Roman" w:cs="Times New Roman"/>
          <w:sz w:val="28"/>
          <w:szCs w:val="28"/>
        </w:rPr>
        <w:t>______</w:t>
      </w:r>
      <w:r w:rsidR="005E2B29">
        <w:rPr>
          <w:rFonts w:ascii="Times New Roman" w:hAnsi="Times New Roman" w:cs="Times New Roman"/>
          <w:sz w:val="28"/>
          <w:szCs w:val="28"/>
        </w:rPr>
        <w:t xml:space="preserve"> «О даче согласия на совершение крупной сделки Государственному унитарному предприятию города Севастополя «Проект развития Балаклавы»</w:t>
      </w:r>
      <w:r w:rsidR="00D75E93">
        <w:rPr>
          <w:rFonts w:ascii="Times New Roman" w:hAnsi="Times New Roman" w:cs="Times New Roman"/>
          <w:sz w:val="28"/>
          <w:szCs w:val="28"/>
        </w:rPr>
        <w:t xml:space="preserve">», </w:t>
      </w:r>
      <w:r w:rsidR="005E2B29">
        <w:rPr>
          <w:rFonts w:ascii="Times New Roman" w:hAnsi="Times New Roman" w:cs="Times New Roman"/>
          <w:sz w:val="28"/>
          <w:szCs w:val="28"/>
        </w:rPr>
        <w:t>на основании протокола</w:t>
      </w:r>
      <w:r w:rsidR="002A1478">
        <w:rPr>
          <w:rFonts w:ascii="Times New Roman" w:hAnsi="Times New Roman" w:cs="Times New Roman"/>
          <w:sz w:val="28"/>
          <w:szCs w:val="28"/>
        </w:rPr>
        <w:t xml:space="preserve"> </w:t>
      </w:r>
      <w:r w:rsidR="005E2B29">
        <w:rPr>
          <w:rFonts w:ascii="Times New Roman" w:hAnsi="Times New Roman" w:cs="Times New Roman"/>
          <w:sz w:val="28"/>
          <w:szCs w:val="28"/>
        </w:rPr>
        <w:t xml:space="preserve">о результатах проведения открытых торгов по лоту № </w:t>
      </w:r>
      <w:r w:rsidR="006F7EAF">
        <w:rPr>
          <w:rFonts w:ascii="Times New Roman" w:hAnsi="Times New Roman" w:cs="Times New Roman"/>
          <w:sz w:val="28"/>
          <w:szCs w:val="28"/>
        </w:rPr>
        <w:t>____</w:t>
      </w:r>
      <w:r w:rsidR="005E2B29">
        <w:rPr>
          <w:rFonts w:ascii="Times New Roman" w:hAnsi="Times New Roman" w:cs="Times New Roman"/>
          <w:sz w:val="28"/>
          <w:szCs w:val="28"/>
        </w:rPr>
        <w:t xml:space="preserve"> от </w:t>
      </w:r>
      <w:r w:rsidR="006F7EAF">
        <w:rPr>
          <w:rFonts w:ascii="Times New Roman" w:hAnsi="Times New Roman" w:cs="Times New Roman"/>
          <w:sz w:val="28"/>
          <w:szCs w:val="28"/>
        </w:rPr>
        <w:t>_____</w:t>
      </w:r>
      <w:r w:rsidR="005E2B29">
        <w:rPr>
          <w:rFonts w:ascii="Times New Roman" w:hAnsi="Times New Roman" w:cs="Times New Roman"/>
          <w:sz w:val="28"/>
          <w:szCs w:val="28"/>
        </w:rPr>
        <w:t xml:space="preserve"> </w:t>
      </w:r>
      <w:r w:rsidR="00D75E93">
        <w:rPr>
          <w:rFonts w:ascii="Times New Roman" w:hAnsi="Times New Roman" w:cs="Times New Roman"/>
          <w:sz w:val="28"/>
          <w:szCs w:val="28"/>
        </w:rPr>
        <w:t>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42782DB8" w:rsidR="00D75E93" w:rsidRPr="00CD2EE3" w:rsidRDefault="00D75E93" w:rsidP="0056211C">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передать в собственность Покупателя, а Покупатель принять и оплатить в соответствии с условиями настоящего Договора недвижимое имущество –</w:t>
      </w:r>
      <w:r w:rsidR="001A47C3">
        <w:rPr>
          <w:rFonts w:ascii="Times New Roman" w:hAnsi="Times New Roman" w:cs="Times New Roman"/>
          <w:sz w:val="28"/>
          <w:szCs w:val="28"/>
        </w:rPr>
        <w:t xml:space="preserve"> </w:t>
      </w:r>
      <w:r w:rsidR="0056211C" w:rsidRPr="0056211C">
        <w:rPr>
          <w:rFonts w:ascii="Times New Roman" w:hAnsi="Times New Roman" w:cs="Times New Roman"/>
          <w:sz w:val="28"/>
          <w:szCs w:val="28"/>
        </w:rPr>
        <w:t xml:space="preserve">Нежилое здание лит. «Г», кадастровый номер 91:01:001005:199, площадь 36,4 </w:t>
      </w:r>
      <w:proofErr w:type="spellStart"/>
      <w:r w:rsidR="0056211C" w:rsidRPr="0056211C">
        <w:rPr>
          <w:rFonts w:ascii="Times New Roman" w:hAnsi="Times New Roman" w:cs="Times New Roman"/>
          <w:sz w:val="28"/>
          <w:szCs w:val="28"/>
        </w:rPr>
        <w:t>кв.м</w:t>
      </w:r>
      <w:proofErr w:type="spellEnd"/>
      <w:r w:rsidR="0056211C" w:rsidRPr="0056211C">
        <w:rPr>
          <w:rFonts w:ascii="Times New Roman" w:hAnsi="Times New Roman" w:cs="Times New Roman"/>
          <w:sz w:val="28"/>
          <w:szCs w:val="28"/>
        </w:rPr>
        <w:t>, а также Подпорные стены № 1, 2, расположенные по адресу: г. Севастополь, наб. Таврическая, д. 25, стр. 15, военного городка Б-1</w:t>
      </w:r>
      <w:r w:rsidR="006F7EAF">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2BBE8D46" w:rsidR="00BD69B9" w:rsidRPr="00CD2EE3" w:rsidRDefault="0044594E" w:rsidP="006F7EAF">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w:t>
      </w:r>
      <w:bookmarkStart w:id="0" w:name="_GoBack"/>
      <w:bookmarkEnd w:id="0"/>
      <w:r w:rsidR="00F31B20" w:rsidRPr="00CD2EE3">
        <w:rPr>
          <w:rFonts w:ascii="Times New Roman" w:hAnsi="Times New Roman" w:cs="Times New Roman"/>
          <w:sz w:val="28"/>
          <w:szCs w:val="28"/>
        </w:rPr>
        <w:t>мущественны</w:t>
      </w:r>
      <w:r w:rsidR="002A44C4" w:rsidRPr="00CD2EE3">
        <w:rPr>
          <w:rFonts w:ascii="Times New Roman" w:hAnsi="Times New Roman" w:cs="Times New Roman"/>
          <w:sz w:val="28"/>
          <w:szCs w:val="28"/>
        </w:rPr>
        <w:t>м</w:t>
      </w:r>
      <w:r w:rsidR="006F7EAF">
        <w:rPr>
          <w:rFonts w:ascii="Times New Roman" w:hAnsi="Times New Roman" w:cs="Times New Roman"/>
          <w:sz w:val="28"/>
          <w:szCs w:val="28"/>
        </w:rPr>
        <w:t xml:space="preserve"> и </w:t>
      </w:r>
      <w:r w:rsidR="00F31B20" w:rsidRPr="00CD2EE3">
        <w:rPr>
          <w:rFonts w:ascii="Times New Roman" w:hAnsi="Times New Roman" w:cs="Times New Roman"/>
          <w:sz w:val="28"/>
          <w:szCs w:val="28"/>
        </w:rPr>
        <w:t>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6F7EAF" w:rsidRPr="006F7EAF">
        <w:rPr>
          <w:rFonts w:ascii="Times New Roman" w:hAnsi="Times New Roman" w:cs="Times New Roman"/>
          <w:sz w:val="28"/>
          <w:szCs w:val="28"/>
        </w:rPr>
        <w:t>11.04.2024 № 3906-РДИ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1A47C3">
        <w:rPr>
          <w:rFonts w:ascii="Times New Roman" w:hAnsi="Times New Roman" w:cs="Times New Roman"/>
          <w:sz w:val="28"/>
          <w:szCs w:val="28"/>
        </w:rPr>
        <w:t>2</w:t>
      </w:r>
      <w:r w:rsidR="006F7EAF">
        <w:rPr>
          <w:rFonts w:ascii="Times New Roman" w:hAnsi="Times New Roman" w:cs="Times New Roman"/>
          <w:sz w:val="28"/>
          <w:szCs w:val="28"/>
        </w:rPr>
        <w:t>7</w:t>
      </w:r>
      <w:r w:rsidR="00976E6D" w:rsidRPr="00CD2EE3">
        <w:rPr>
          <w:rFonts w:ascii="Times New Roman" w:hAnsi="Times New Roman" w:cs="Times New Roman"/>
          <w:sz w:val="28"/>
          <w:szCs w:val="28"/>
        </w:rPr>
        <w:t>.</w:t>
      </w:r>
      <w:r w:rsidR="006F7EAF">
        <w:rPr>
          <w:rFonts w:ascii="Times New Roman" w:hAnsi="Times New Roman" w:cs="Times New Roman"/>
          <w:sz w:val="28"/>
          <w:szCs w:val="28"/>
        </w:rPr>
        <w:t>0</w:t>
      </w:r>
      <w:r w:rsidR="001A47C3">
        <w:rPr>
          <w:rFonts w:ascii="Times New Roman" w:hAnsi="Times New Roman" w:cs="Times New Roman"/>
          <w:sz w:val="28"/>
          <w:szCs w:val="28"/>
        </w:rPr>
        <w:t>2</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6F7EAF">
        <w:rPr>
          <w:rFonts w:ascii="Times New Roman" w:hAnsi="Times New Roman" w:cs="Times New Roman"/>
          <w:sz w:val="28"/>
          <w:szCs w:val="28"/>
        </w:rPr>
        <w:t>24</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AD4FE5">
        <w:rPr>
          <w:rFonts w:ascii="Times New Roman" w:hAnsi="Times New Roman" w:cs="Times New Roman"/>
          <w:sz w:val="28"/>
          <w:szCs w:val="28"/>
        </w:rPr>
        <w:br/>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1</w:t>
      </w:r>
      <w:r w:rsidR="007551D4" w:rsidRPr="00CD2EE3">
        <w:rPr>
          <w:rFonts w:ascii="Times New Roman" w:eastAsia="TimesNewRomanPSMT" w:hAnsi="Times New Roman" w:cs="Times New Roman"/>
          <w:sz w:val="28"/>
          <w:szCs w:val="28"/>
        </w:rPr>
        <w:t>00</w:t>
      </w:r>
      <w:r w:rsidR="001A47C3">
        <w:rPr>
          <w:rFonts w:ascii="Times New Roman" w:eastAsia="TimesNewRomanPSMT" w:hAnsi="Times New Roman" w:cs="Times New Roman"/>
          <w:sz w:val="28"/>
          <w:szCs w:val="28"/>
        </w:rPr>
        <w:t>5</w:t>
      </w:r>
      <w:r w:rsidR="007C68F7" w:rsidRPr="00CD2EE3">
        <w:rPr>
          <w:rFonts w:ascii="Times New Roman" w:eastAsia="TimesNewRomanPSMT" w:hAnsi="Times New Roman" w:cs="Times New Roman"/>
          <w:sz w:val="28"/>
          <w:szCs w:val="28"/>
        </w:rPr>
        <w:t>:</w:t>
      </w:r>
      <w:r w:rsidR="006F7EAF">
        <w:rPr>
          <w:rFonts w:ascii="Times New Roman" w:eastAsia="TimesNewRomanPSMT" w:hAnsi="Times New Roman" w:cs="Times New Roman"/>
          <w:sz w:val="28"/>
          <w:szCs w:val="28"/>
        </w:rPr>
        <w:t>199</w:t>
      </w:r>
      <w:r w:rsidR="007C68F7" w:rsidRPr="00CD2EE3">
        <w:rPr>
          <w:rFonts w:ascii="Times New Roman" w:eastAsia="TimesNewRomanPSMT" w:hAnsi="Times New Roman" w:cs="Times New Roman"/>
          <w:sz w:val="28"/>
          <w:szCs w:val="28"/>
        </w:rPr>
        <w:t>-9</w:t>
      </w:r>
      <w:r w:rsidR="006F7EAF">
        <w:rPr>
          <w:rFonts w:ascii="Times New Roman" w:eastAsia="TimesNewRomanPSMT" w:hAnsi="Times New Roman" w:cs="Times New Roman"/>
          <w:sz w:val="28"/>
          <w:szCs w:val="28"/>
        </w:rPr>
        <w:t>2</w:t>
      </w:r>
      <w:r w:rsidR="007C68F7" w:rsidRPr="00CD2EE3">
        <w:rPr>
          <w:rFonts w:ascii="Times New Roman" w:eastAsia="TimesNewRomanPSMT" w:hAnsi="Times New Roman" w:cs="Times New Roman"/>
          <w:sz w:val="28"/>
          <w:szCs w:val="28"/>
        </w:rPr>
        <w:t>/00</w:t>
      </w:r>
      <w:r w:rsidR="006F7EAF">
        <w:rPr>
          <w:rFonts w:ascii="Times New Roman" w:eastAsia="TimesNewRomanPSMT" w:hAnsi="Times New Roman" w:cs="Times New Roman"/>
          <w:sz w:val="28"/>
          <w:szCs w:val="28"/>
        </w:rPr>
        <w:t>2</w:t>
      </w:r>
      <w:r w:rsidR="007C68F7" w:rsidRPr="00CD2EE3">
        <w:rPr>
          <w:rFonts w:ascii="Times New Roman" w:eastAsia="TimesNewRomanPSMT" w:hAnsi="Times New Roman" w:cs="Times New Roman"/>
          <w:sz w:val="28"/>
          <w:szCs w:val="28"/>
        </w:rPr>
        <w:t>/20</w:t>
      </w:r>
      <w:r w:rsidR="006F7EAF">
        <w:rPr>
          <w:rFonts w:ascii="Times New Roman" w:eastAsia="TimesNewRomanPSMT" w:hAnsi="Times New Roman" w:cs="Times New Roman"/>
          <w:sz w:val="28"/>
          <w:szCs w:val="28"/>
        </w:rPr>
        <w:t>24</w:t>
      </w:r>
      <w:r w:rsidR="007C68F7" w:rsidRPr="00CD2EE3">
        <w:rPr>
          <w:rFonts w:ascii="Times New Roman" w:eastAsia="TimesNewRomanPSMT" w:hAnsi="Times New Roman" w:cs="Times New Roman"/>
          <w:sz w:val="28"/>
          <w:szCs w:val="28"/>
        </w:rPr>
        <w:t>-</w:t>
      </w:r>
      <w:r w:rsidR="006F7EAF">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356D7774"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 xml:space="preserve">1.1 настоящего Договора, составляет </w:t>
      </w:r>
      <w:r w:rsidR="006F7EAF">
        <w:rPr>
          <w:rFonts w:ascii="Times New Roman" w:hAnsi="Times New Roman" w:cs="Times New Roman"/>
          <w:sz w:val="28"/>
          <w:szCs w:val="28"/>
        </w:rPr>
        <w:t>____</w:t>
      </w:r>
      <w:r>
        <w:rPr>
          <w:rFonts w:ascii="Times New Roman" w:hAnsi="Times New Roman" w:cs="Times New Roman"/>
          <w:sz w:val="28"/>
          <w:szCs w:val="28"/>
        </w:rPr>
        <w:t>(</w:t>
      </w:r>
      <w:r w:rsidR="006F7EAF">
        <w:rPr>
          <w:rFonts w:ascii="Times New Roman" w:hAnsi="Times New Roman" w:cs="Times New Roman"/>
          <w:sz w:val="28"/>
          <w:szCs w:val="28"/>
        </w:rPr>
        <w:t>________</w:t>
      </w:r>
      <w:r>
        <w:rPr>
          <w:rFonts w:ascii="Times New Roman" w:hAnsi="Times New Roman" w:cs="Times New Roman"/>
          <w:sz w:val="28"/>
          <w:szCs w:val="28"/>
        </w:rPr>
        <w:t>)</w:t>
      </w:r>
      <w:r w:rsidR="006F7EAF">
        <w:rPr>
          <w:rFonts w:ascii="Times New Roman" w:hAnsi="Times New Roman" w:cs="Times New Roman"/>
          <w:sz w:val="28"/>
          <w:szCs w:val="28"/>
        </w:rPr>
        <w:t>, в том числе</w:t>
      </w:r>
      <w:r>
        <w:rPr>
          <w:rFonts w:ascii="Times New Roman" w:hAnsi="Times New Roman" w:cs="Times New Roman"/>
          <w:sz w:val="28"/>
          <w:szCs w:val="28"/>
        </w:rPr>
        <w:t xml:space="preserve"> НДС 20%</w:t>
      </w:r>
      <w:r w:rsidR="006F7EAF">
        <w:rPr>
          <w:rFonts w:ascii="Times New Roman" w:hAnsi="Times New Roman" w:cs="Times New Roman"/>
          <w:sz w:val="28"/>
          <w:szCs w:val="28"/>
        </w:rPr>
        <w:t>, в размере ______ (______)</w:t>
      </w:r>
      <w:r>
        <w:rPr>
          <w:rFonts w:ascii="Times New Roman" w:hAnsi="Times New Roman" w:cs="Times New Roman"/>
          <w:sz w:val="28"/>
          <w:szCs w:val="28"/>
        </w:rPr>
        <w:t>.</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65F05056" w14:textId="41B28C97" w:rsidR="00A300AB" w:rsidRPr="004015FE" w:rsidRDefault="00A300AB" w:rsidP="006F7EAF">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 xml:space="preserve">Оплата производится </w:t>
      </w:r>
      <w:r w:rsidR="006F7EAF" w:rsidRPr="006F7EAF">
        <w:rPr>
          <w:rFonts w:ascii="Times New Roman" w:hAnsi="Times New Roman" w:cs="Times New Roman"/>
          <w:sz w:val="28"/>
          <w:szCs w:val="28"/>
        </w:rPr>
        <w:t>в течение 10 (Десяти) календарных дней с даты заключения Договора</w:t>
      </w:r>
      <w:r w:rsidRPr="004015FE">
        <w:rPr>
          <w:rFonts w:ascii="Times New Roman" w:hAnsi="Times New Roman" w:cs="Times New Roman"/>
          <w:sz w:val="28"/>
          <w:szCs w:val="28"/>
        </w:rPr>
        <w:t>.</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14AC341C" w14:textId="77777777" w:rsidR="00D91172" w:rsidRDefault="00D91172"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2B53E5DF"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CA669F0" w14:textId="77C5971C" w:rsidR="00A300AB" w:rsidRPr="00A300AB" w:rsidRDefault="00A300AB" w:rsidP="00A300AB">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014A9587" w:rsidR="005E2B29" w:rsidRDefault="005E2B29">
      <w:pPr>
        <w:rPr>
          <w:rFonts w:ascii="Times New Roman" w:hAnsi="Times New Roman" w:cs="Times New Roman"/>
          <w:sz w:val="28"/>
          <w:szCs w:val="28"/>
        </w:rPr>
      </w:pPr>
      <w:r>
        <w:rPr>
          <w:rFonts w:ascii="Times New Roman" w:hAnsi="Times New Roman" w:cs="Times New Roman"/>
          <w:sz w:val="28"/>
          <w:szCs w:val="28"/>
        </w:rPr>
        <w:br w:type="page"/>
      </w:r>
    </w:p>
    <w:p w14:paraId="25570B8D"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1067F901" w14:textId="77777777" w:rsidR="00A300AB" w:rsidRPr="004015FE" w:rsidRDefault="00A300AB" w:rsidP="00A300AB">
      <w:pPr>
        <w:pStyle w:val="a3"/>
        <w:numPr>
          <w:ilvl w:val="1"/>
          <w:numId w:val="1"/>
        </w:numPr>
        <w:spacing w:after="0"/>
        <w:ind w:left="0" w:firstLine="709"/>
        <w:jc w:val="both"/>
        <w:rPr>
          <w:rFonts w:ascii="Times New Roman" w:hAnsi="Times New Roman" w:cs="Times New Roman"/>
          <w:sz w:val="28"/>
          <w:szCs w:val="28"/>
        </w:rPr>
      </w:pPr>
      <w:bookmarkStart w:id="1" w:name="_Hlk140052648"/>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1"/>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w:t>
      </w:r>
      <w:r>
        <w:rPr>
          <w:rFonts w:ascii="Times New Roman" w:hAnsi="Times New Roman" w:cs="Times New Roman"/>
          <w:sz w:val="28"/>
          <w:szCs w:val="28"/>
        </w:rPr>
        <w:lastRenderedPageBreak/>
        <w:t>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Споры, возникающие между Сторонами в ходе исполнения настоящего Договора, разрешаются Сторонами путем переговоров, а при </w:t>
      </w:r>
      <w:proofErr w:type="spellStart"/>
      <w:r>
        <w:rPr>
          <w:rFonts w:ascii="Times New Roman" w:hAnsi="Times New Roman" w:cs="Times New Roman"/>
          <w:sz w:val="28"/>
          <w:szCs w:val="28"/>
        </w:rPr>
        <w:t>недостижении</w:t>
      </w:r>
      <w:proofErr w:type="spellEnd"/>
      <w:r>
        <w:rPr>
          <w:rFonts w:ascii="Times New Roman" w:hAnsi="Times New Roman" w:cs="Times New Roman"/>
          <w:sz w:val="28"/>
          <w:szCs w:val="28"/>
        </w:rPr>
        <w:t xml:space="preserve"> согласия, споры разрешаются в судебном порядке в соответствии с законодательством Российской Федерации.</w:t>
      </w:r>
    </w:p>
    <w:p w14:paraId="6D16218A" w14:textId="242C8EEC"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w:t>
      </w:r>
      <w:r w:rsidR="005E2B29">
        <w:rPr>
          <w:rFonts w:ascii="Times New Roman" w:hAnsi="Times New Roman" w:cs="Times New Roman"/>
          <w:sz w:val="28"/>
          <w:szCs w:val="28"/>
        </w:rPr>
        <w:t xml:space="preserve"> 3</w:t>
      </w:r>
      <w:r>
        <w:rPr>
          <w:rFonts w:ascii="Times New Roman" w:hAnsi="Times New Roman" w:cs="Times New Roman"/>
          <w:sz w:val="28"/>
          <w:szCs w:val="28"/>
        </w:rPr>
        <w:t xml:space="preserve"> </w:t>
      </w:r>
      <w:r w:rsidR="005E2B29">
        <w:rPr>
          <w:rFonts w:ascii="Times New Roman" w:hAnsi="Times New Roman" w:cs="Times New Roman"/>
          <w:sz w:val="28"/>
          <w:szCs w:val="28"/>
        </w:rPr>
        <w:t>(трех)</w:t>
      </w:r>
      <w:r>
        <w:rPr>
          <w:rFonts w:ascii="Times New Roman" w:hAnsi="Times New Roman" w:cs="Times New Roman"/>
          <w:sz w:val="28"/>
          <w:szCs w:val="28"/>
        </w:rPr>
        <w:t xml:space="preserve">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2" w:name="__DdeLink__279_3379006817"/>
            <w:r>
              <w:rPr>
                <w:rFonts w:ascii="Times New Roman" w:eastAsia="Times New Roman" w:hAnsi="Times New Roman"/>
                <w:color w:val="000000"/>
                <w:sz w:val="28"/>
                <w:szCs w:val="28"/>
                <w:lang w:eastAsia="ru-RU"/>
              </w:rPr>
              <w:t>1149204019744</w:t>
            </w:r>
            <w:bookmarkEnd w:id="2"/>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кор</w:t>
            </w:r>
            <w:proofErr w:type="spellEnd"/>
            <w:r>
              <w:rPr>
                <w:rFonts w:ascii="Times New Roman" w:eastAsia="Times New Roman" w:hAnsi="Times New Roman"/>
                <w:color w:val="000000"/>
                <w:sz w:val="28"/>
                <w:szCs w:val="28"/>
                <w:lang w:eastAsia="ru-RU"/>
              </w:rPr>
              <w:t>./с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6BCBD25B" w:rsidR="00F36D95" w:rsidRDefault="006F7EAF" w:rsidP="00EF3E00">
            <w:pPr>
              <w:rPr>
                <w:rFonts w:ascii="Times New Roman" w:hAnsi="Times New Roman" w:cs="Times New Roman"/>
                <w:sz w:val="28"/>
                <w:szCs w:val="28"/>
              </w:rPr>
            </w:pPr>
            <w:r>
              <w:rPr>
                <w:rFonts w:ascii="Times New Roman" w:hAnsi="Times New Roman" w:cs="Times New Roman"/>
                <w:sz w:val="28"/>
                <w:szCs w:val="28"/>
              </w:rPr>
              <w:t>«__</w:t>
            </w:r>
            <w:r w:rsidR="00F36D95">
              <w:rPr>
                <w:rFonts w:ascii="Times New Roman" w:hAnsi="Times New Roman" w:cs="Times New Roman"/>
                <w:sz w:val="28"/>
                <w:szCs w:val="28"/>
              </w:rPr>
              <w:t>»</w:t>
            </w:r>
            <w:r>
              <w:rPr>
                <w:rFonts w:ascii="Times New Roman" w:hAnsi="Times New Roman" w:cs="Times New Roman"/>
                <w:sz w:val="28"/>
                <w:szCs w:val="28"/>
              </w:rPr>
              <w:t xml:space="preserve"> _____</w:t>
            </w:r>
            <w:r w:rsidR="00F36D95">
              <w:rPr>
                <w:rFonts w:ascii="Times New Roman" w:hAnsi="Times New Roman" w:cs="Times New Roman"/>
                <w:sz w:val="28"/>
                <w:szCs w:val="28"/>
              </w:rPr>
              <w:t xml:space="preserve"> 202</w:t>
            </w:r>
            <w:r>
              <w:rPr>
                <w:rFonts w:ascii="Times New Roman" w:hAnsi="Times New Roman" w:cs="Times New Roman"/>
                <w:sz w:val="28"/>
                <w:szCs w:val="28"/>
              </w:rPr>
              <w:t>4</w:t>
            </w:r>
            <w:r w:rsidR="00F36D95">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2C5FE7F2" w14:textId="3BEE3708" w:rsidR="005E2B29" w:rsidRDefault="005E2B29" w:rsidP="005E2B29">
            <w:pPr>
              <w:rPr>
                <w:rFonts w:ascii="Times New Roman" w:hAnsi="Times New Roman" w:cs="Times New Roman"/>
                <w:sz w:val="28"/>
                <w:szCs w:val="28"/>
              </w:rPr>
            </w:pPr>
          </w:p>
          <w:p w14:paraId="3CC209D8" w14:textId="77777777" w:rsidR="006F7EAF" w:rsidRDefault="006F7EAF" w:rsidP="005E2B29">
            <w:pPr>
              <w:rPr>
                <w:rFonts w:ascii="Times New Roman" w:hAnsi="Times New Roman" w:cs="Times New Roman"/>
                <w:sz w:val="28"/>
                <w:szCs w:val="28"/>
              </w:rPr>
            </w:pPr>
          </w:p>
          <w:p w14:paraId="7B00786F" w14:textId="77777777" w:rsidR="006F7EAF" w:rsidRDefault="006F7EAF" w:rsidP="005E2B29">
            <w:pPr>
              <w:rPr>
                <w:rFonts w:ascii="Times New Roman" w:hAnsi="Times New Roman" w:cs="Times New Roman"/>
                <w:sz w:val="28"/>
                <w:szCs w:val="28"/>
              </w:rPr>
            </w:pPr>
          </w:p>
          <w:p w14:paraId="5C1939C7" w14:textId="77777777" w:rsidR="006F7EAF" w:rsidRDefault="006F7EAF" w:rsidP="005E2B29">
            <w:pPr>
              <w:rPr>
                <w:rFonts w:ascii="Times New Roman" w:hAnsi="Times New Roman" w:cs="Times New Roman"/>
                <w:sz w:val="28"/>
                <w:szCs w:val="28"/>
              </w:rPr>
            </w:pPr>
          </w:p>
          <w:p w14:paraId="4ECA6015" w14:textId="77777777" w:rsidR="006F7EAF" w:rsidRDefault="006F7EAF" w:rsidP="005E2B29">
            <w:pPr>
              <w:rPr>
                <w:rFonts w:ascii="Times New Roman" w:hAnsi="Times New Roman" w:cs="Times New Roman"/>
                <w:sz w:val="28"/>
                <w:szCs w:val="28"/>
              </w:rPr>
            </w:pPr>
          </w:p>
          <w:p w14:paraId="44D4E8D6" w14:textId="77777777" w:rsidR="006F7EAF" w:rsidRDefault="006F7EAF" w:rsidP="005E2B29">
            <w:pPr>
              <w:rPr>
                <w:rFonts w:ascii="Times New Roman" w:hAnsi="Times New Roman" w:cs="Times New Roman"/>
                <w:sz w:val="28"/>
                <w:szCs w:val="28"/>
              </w:rPr>
            </w:pPr>
          </w:p>
          <w:p w14:paraId="36F5201A" w14:textId="77777777" w:rsidR="006F7EAF" w:rsidRDefault="006F7EAF" w:rsidP="005E2B29">
            <w:pPr>
              <w:rPr>
                <w:rFonts w:ascii="Times New Roman" w:hAnsi="Times New Roman" w:cs="Times New Roman"/>
                <w:sz w:val="28"/>
                <w:szCs w:val="28"/>
              </w:rPr>
            </w:pPr>
          </w:p>
          <w:p w14:paraId="74DD4E6C" w14:textId="77777777" w:rsidR="006F7EAF" w:rsidRDefault="006F7EAF" w:rsidP="005E2B29">
            <w:pPr>
              <w:rPr>
                <w:rFonts w:ascii="Times New Roman" w:hAnsi="Times New Roman" w:cs="Times New Roman"/>
                <w:sz w:val="28"/>
                <w:szCs w:val="28"/>
              </w:rPr>
            </w:pPr>
          </w:p>
          <w:p w14:paraId="6916824A" w14:textId="77777777" w:rsidR="006F7EAF" w:rsidRDefault="006F7EAF" w:rsidP="005E2B29">
            <w:pPr>
              <w:rPr>
                <w:rFonts w:ascii="Times New Roman" w:hAnsi="Times New Roman" w:cs="Times New Roman"/>
                <w:sz w:val="28"/>
                <w:szCs w:val="28"/>
              </w:rPr>
            </w:pPr>
          </w:p>
          <w:p w14:paraId="1F9130DE" w14:textId="77777777" w:rsidR="006F7EAF" w:rsidRDefault="006F7EAF" w:rsidP="005E2B29">
            <w:pPr>
              <w:rPr>
                <w:rFonts w:ascii="Times New Roman" w:hAnsi="Times New Roman" w:cs="Times New Roman"/>
                <w:sz w:val="28"/>
                <w:szCs w:val="28"/>
              </w:rPr>
            </w:pPr>
          </w:p>
          <w:p w14:paraId="200C8247" w14:textId="77777777" w:rsidR="006F7EAF" w:rsidRDefault="006F7EAF" w:rsidP="005E2B29">
            <w:pPr>
              <w:rPr>
                <w:rFonts w:ascii="Times New Roman" w:hAnsi="Times New Roman" w:cs="Times New Roman"/>
                <w:sz w:val="28"/>
                <w:szCs w:val="28"/>
              </w:rPr>
            </w:pPr>
          </w:p>
          <w:p w14:paraId="7651F5B8" w14:textId="77777777" w:rsidR="005E2B29" w:rsidRDefault="005E2B29" w:rsidP="005E2B29">
            <w:pPr>
              <w:rPr>
                <w:rFonts w:ascii="Times New Roman" w:hAnsi="Times New Roman" w:cs="Times New Roman"/>
                <w:sz w:val="28"/>
                <w:szCs w:val="28"/>
              </w:rPr>
            </w:pPr>
          </w:p>
          <w:p w14:paraId="2FD5D92F" w14:textId="77777777" w:rsidR="005E2B29" w:rsidRDefault="005E2B29" w:rsidP="005E2B29">
            <w:pPr>
              <w:rPr>
                <w:rFonts w:ascii="Times New Roman" w:hAnsi="Times New Roman" w:cs="Times New Roman"/>
                <w:sz w:val="28"/>
                <w:szCs w:val="28"/>
              </w:rPr>
            </w:pPr>
          </w:p>
          <w:p w14:paraId="659FCC9A" w14:textId="77777777" w:rsidR="006F7EAF" w:rsidRDefault="006F7EAF" w:rsidP="005E2B29">
            <w:pPr>
              <w:rPr>
                <w:rFonts w:ascii="Times New Roman" w:hAnsi="Times New Roman" w:cs="Times New Roman"/>
                <w:sz w:val="28"/>
                <w:szCs w:val="28"/>
              </w:rPr>
            </w:pPr>
          </w:p>
          <w:p w14:paraId="39F99BDE" w14:textId="4E5049D7" w:rsidR="005E2B29" w:rsidRDefault="005E2B29" w:rsidP="005E2B29">
            <w:pPr>
              <w:rPr>
                <w:rFonts w:ascii="Times New Roman" w:hAnsi="Times New Roman" w:cs="Times New Roman"/>
                <w:sz w:val="28"/>
                <w:szCs w:val="28"/>
              </w:rPr>
            </w:pPr>
            <w:r>
              <w:rPr>
                <w:rFonts w:ascii="Times New Roman" w:hAnsi="Times New Roman" w:cs="Times New Roman"/>
                <w:sz w:val="28"/>
                <w:szCs w:val="28"/>
              </w:rPr>
              <w:t xml:space="preserve">__________________ </w:t>
            </w:r>
            <w:r w:rsidR="006F7EAF">
              <w:rPr>
                <w:rFonts w:ascii="Times New Roman" w:hAnsi="Times New Roman" w:cs="Times New Roman"/>
                <w:sz w:val="28"/>
                <w:szCs w:val="28"/>
              </w:rPr>
              <w:t>______</w:t>
            </w:r>
          </w:p>
          <w:p w14:paraId="37DD6B8A" w14:textId="77777777" w:rsidR="005E2B29" w:rsidRDefault="005E2B29" w:rsidP="005E2B29">
            <w:pPr>
              <w:rPr>
                <w:rFonts w:ascii="Times New Roman" w:hAnsi="Times New Roman" w:cs="Times New Roman"/>
                <w:sz w:val="28"/>
                <w:szCs w:val="28"/>
              </w:rPr>
            </w:pPr>
          </w:p>
          <w:p w14:paraId="44736972" w14:textId="1577CA13" w:rsidR="005E2B29" w:rsidRDefault="006F7EAF" w:rsidP="005E2B29">
            <w:pPr>
              <w:rPr>
                <w:rFonts w:ascii="Times New Roman" w:hAnsi="Times New Roman" w:cs="Times New Roman"/>
                <w:sz w:val="28"/>
                <w:szCs w:val="28"/>
              </w:rPr>
            </w:pPr>
            <w:r>
              <w:rPr>
                <w:rFonts w:ascii="Times New Roman" w:hAnsi="Times New Roman" w:cs="Times New Roman"/>
                <w:sz w:val="28"/>
                <w:szCs w:val="28"/>
              </w:rPr>
              <w:t>«__</w:t>
            </w:r>
            <w:r w:rsidR="005E2B29">
              <w:rPr>
                <w:rFonts w:ascii="Times New Roman" w:hAnsi="Times New Roman" w:cs="Times New Roman"/>
                <w:sz w:val="28"/>
                <w:szCs w:val="28"/>
              </w:rPr>
              <w:t xml:space="preserve">» </w:t>
            </w:r>
            <w:r>
              <w:rPr>
                <w:rFonts w:ascii="Times New Roman" w:hAnsi="Times New Roman" w:cs="Times New Roman"/>
                <w:sz w:val="28"/>
                <w:szCs w:val="28"/>
              </w:rPr>
              <w:t>______ 2024</w:t>
            </w:r>
            <w:r w:rsidR="005E2B29">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EF499"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" fillcolor="white [3212]" stroked="f" strokeweight="1pt">
                <v:path arrowok="t"/>
              </v:rec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F1AFB" w14:textId="77777777" w:rsidR="00815CBF" w:rsidRDefault="00815CBF" w:rsidP="007977B5">
      <w:pPr>
        <w:spacing w:after="0" w:line="240" w:lineRule="auto"/>
      </w:pPr>
      <w:r>
        <w:separator/>
      </w:r>
    </w:p>
  </w:endnote>
  <w:endnote w:type="continuationSeparator" w:id="0">
    <w:p w14:paraId="63D0A546" w14:textId="77777777" w:rsidR="00815CBF" w:rsidRDefault="00815CBF"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782273"/>
      <w:docPartObj>
        <w:docPartGallery w:val="Page Numbers (Bottom of Page)"/>
        <w:docPartUnique/>
      </w:docPartObj>
    </w:sdtPr>
    <w:sdtEndPr/>
    <w:sdtContent>
      <w:p w14:paraId="0F556C6B" w14:textId="77777777" w:rsidR="002A1478" w:rsidRDefault="002A1478">
        <w:pPr>
          <w:pStyle w:val="a6"/>
          <w:jc w:val="right"/>
        </w:pPr>
        <w:r>
          <w:fldChar w:fldCharType="begin"/>
        </w:r>
        <w:r>
          <w:instrText>PAGE   \* MERGEFORMAT</w:instrText>
        </w:r>
        <w:r>
          <w:fldChar w:fldCharType="separate"/>
        </w:r>
        <w:r w:rsidR="005F7E71">
          <w:rPr>
            <w:noProof/>
          </w:rPr>
          <w:t>5</w:t>
        </w:r>
        <w:r>
          <w:fldChar w:fldCharType="end"/>
        </w:r>
      </w:p>
    </w:sdtContent>
  </w:sdt>
  <w:p w14:paraId="5B2D10B2" w14:textId="77777777" w:rsidR="002A1478" w:rsidRDefault="002A14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D7228" w14:textId="77777777" w:rsidR="00815CBF" w:rsidRDefault="00815CBF" w:rsidP="007977B5">
      <w:pPr>
        <w:spacing w:after="0" w:line="240" w:lineRule="auto"/>
      </w:pPr>
      <w:r>
        <w:separator/>
      </w:r>
    </w:p>
  </w:footnote>
  <w:footnote w:type="continuationSeparator" w:id="0">
    <w:p w14:paraId="0689B540" w14:textId="77777777" w:rsidR="00815CBF" w:rsidRDefault="00815CBF" w:rsidP="0079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EE"/>
    <w:rsid w:val="00006479"/>
    <w:rsid w:val="000502B8"/>
    <w:rsid w:val="000A3EA5"/>
    <w:rsid w:val="000C7AD8"/>
    <w:rsid w:val="001269DE"/>
    <w:rsid w:val="001621D6"/>
    <w:rsid w:val="001812D7"/>
    <w:rsid w:val="001A47C3"/>
    <w:rsid w:val="001B026A"/>
    <w:rsid w:val="001B3764"/>
    <w:rsid w:val="001C73E2"/>
    <w:rsid w:val="001E0302"/>
    <w:rsid w:val="001E45AD"/>
    <w:rsid w:val="00242005"/>
    <w:rsid w:val="00253CFA"/>
    <w:rsid w:val="00271E15"/>
    <w:rsid w:val="002A1478"/>
    <w:rsid w:val="002A44C4"/>
    <w:rsid w:val="002B21FA"/>
    <w:rsid w:val="002F66BD"/>
    <w:rsid w:val="00314F69"/>
    <w:rsid w:val="003207C4"/>
    <w:rsid w:val="0035038E"/>
    <w:rsid w:val="00354007"/>
    <w:rsid w:val="00365C55"/>
    <w:rsid w:val="003724FC"/>
    <w:rsid w:val="0038648A"/>
    <w:rsid w:val="003C0A44"/>
    <w:rsid w:val="0044594E"/>
    <w:rsid w:val="00470F3B"/>
    <w:rsid w:val="00472B29"/>
    <w:rsid w:val="00496E04"/>
    <w:rsid w:val="004B6653"/>
    <w:rsid w:val="00502E64"/>
    <w:rsid w:val="00517D00"/>
    <w:rsid w:val="00532C81"/>
    <w:rsid w:val="00533226"/>
    <w:rsid w:val="005453FC"/>
    <w:rsid w:val="0056211C"/>
    <w:rsid w:val="00571773"/>
    <w:rsid w:val="005948E9"/>
    <w:rsid w:val="005C3A6E"/>
    <w:rsid w:val="005C3C06"/>
    <w:rsid w:val="005E2B29"/>
    <w:rsid w:val="005F7E71"/>
    <w:rsid w:val="006479C0"/>
    <w:rsid w:val="006503ED"/>
    <w:rsid w:val="006626D7"/>
    <w:rsid w:val="00677803"/>
    <w:rsid w:val="00695B18"/>
    <w:rsid w:val="006B74D8"/>
    <w:rsid w:val="006C4BF0"/>
    <w:rsid w:val="006D7C2C"/>
    <w:rsid w:val="006F0F99"/>
    <w:rsid w:val="006F465F"/>
    <w:rsid w:val="006F7EAF"/>
    <w:rsid w:val="007426F2"/>
    <w:rsid w:val="007551D4"/>
    <w:rsid w:val="007667BA"/>
    <w:rsid w:val="007977B5"/>
    <w:rsid w:val="007A77B5"/>
    <w:rsid w:val="007B0BDB"/>
    <w:rsid w:val="007C68F7"/>
    <w:rsid w:val="007D3D6A"/>
    <w:rsid w:val="00815CBF"/>
    <w:rsid w:val="00821BCC"/>
    <w:rsid w:val="008329D7"/>
    <w:rsid w:val="00874A3B"/>
    <w:rsid w:val="008B3506"/>
    <w:rsid w:val="008C635E"/>
    <w:rsid w:val="008D2237"/>
    <w:rsid w:val="008D54EE"/>
    <w:rsid w:val="008E5756"/>
    <w:rsid w:val="008F3555"/>
    <w:rsid w:val="00902690"/>
    <w:rsid w:val="0093416E"/>
    <w:rsid w:val="00975413"/>
    <w:rsid w:val="00976E6D"/>
    <w:rsid w:val="00992111"/>
    <w:rsid w:val="00994E4D"/>
    <w:rsid w:val="009959F9"/>
    <w:rsid w:val="009A0489"/>
    <w:rsid w:val="009A6535"/>
    <w:rsid w:val="009F6495"/>
    <w:rsid w:val="00A1200D"/>
    <w:rsid w:val="00A300AB"/>
    <w:rsid w:val="00A64FD1"/>
    <w:rsid w:val="00A77A88"/>
    <w:rsid w:val="00AD036A"/>
    <w:rsid w:val="00AD4FE5"/>
    <w:rsid w:val="00AE0C7A"/>
    <w:rsid w:val="00B349C1"/>
    <w:rsid w:val="00B455BC"/>
    <w:rsid w:val="00B53F01"/>
    <w:rsid w:val="00B7249A"/>
    <w:rsid w:val="00BC7C71"/>
    <w:rsid w:val="00BD2311"/>
    <w:rsid w:val="00BD69B9"/>
    <w:rsid w:val="00C25E67"/>
    <w:rsid w:val="00C26FE2"/>
    <w:rsid w:val="00C653CD"/>
    <w:rsid w:val="00C828D8"/>
    <w:rsid w:val="00C9527B"/>
    <w:rsid w:val="00CD1291"/>
    <w:rsid w:val="00CD2EE3"/>
    <w:rsid w:val="00D0343D"/>
    <w:rsid w:val="00D241BA"/>
    <w:rsid w:val="00D36FDA"/>
    <w:rsid w:val="00D55434"/>
    <w:rsid w:val="00D61243"/>
    <w:rsid w:val="00D75E93"/>
    <w:rsid w:val="00D91172"/>
    <w:rsid w:val="00DB0BE1"/>
    <w:rsid w:val="00DB5153"/>
    <w:rsid w:val="00DC1C78"/>
    <w:rsid w:val="00DD6913"/>
    <w:rsid w:val="00DE710C"/>
    <w:rsid w:val="00E16228"/>
    <w:rsid w:val="00E42F40"/>
    <w:rsid w:val="00E92CFC"/>
    <w:rsid w:val="00EB5E27"/>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A14613F9-C3BE-4BB5-9849-5AF2099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2186">
      <w:bodyDiv w:val="1"/>
      <w:marLeft w:val="0"/>
      <w:marRight w:val="0"/>
      <w:marTop w:val="0"/>
      <w:marBottom w:val="0"/>
      <w:divBdr>
        <w:top w:val="none" w:sz="0" w:space="0" w:color="auto"/>
        <w:left w:val="none" w:sz="0" w:space="0" w:color="auto"/>
        <w:bottom w:val="none" w:sz="0" w:space="0" w:color="auto"/>
        <w:right w:val="none" w:sz="0" w:space="0" w:color="auto"/>
      </w:divBdr>
    </w:div>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671875691">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01EA-0CE8-4B20-8415-73516E80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1393</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Пользователь</cp:lastModifiedBy>
  <cp:revision>10</cp:revision>
  <cp:lastPrinted>2024-05-06T05:22:00Z</cp:lastPrinted>
  <dcterms:created xsi:type="dcterms:W3CDTF">2023-10-19T12:01:00Z</dcterms:created>
  <dcterms:modified xsi:type="dcterms:W3CDTF">2024-05-06T06:02:00Z</dcterms:modified>
</cp:coreProperties>
</file>